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Rheinhessen Bad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und energetische Ertüchtigung der Dachlandschaft vom RheinhessenBad Nieder-Olm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